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00411" w14:textId="6598F0F1" w:rsidR="00C25354" w:rsidRDefault="00C25354" w:rsidP="00C25354">
      <w:pPr>
        <w:spacing w:after="0"/>
        <w:jc w:val="center"/>
      </w:pPr>
      <w:r>
        <w:t>Hypertensive Retinopathy: Ophthalmic and systemic management</w:t>
      </w:r>
    </w:p>
    <w:p w14:paraId="79ED0B3D" w14:textId="068CA3AF" w:rsidR="00C25354" w:rsidRDefault="00C25354" w:rsidP="00C25354">
      <w:pPr>
        <w:spacing w:after="0"/>
        <w:jc w:val="center"/>
      </w:pPr>
      <w:r>
        <w:t>Marc D. Myers, OD, FAAO</w:t>
      </w:r>
    </w:p>
    <w:p w14:paraId="53EA867D" w14:textId="2E148722" w:rsidR="00C25354" w:rsidRDefault="00C25354" w:rsidP="00C25354">
      <w:pPr>
        <w:spacing w:after="0"/>
        <w:jc w:val="center"/>
      </w:pPr>
      <w:r>
        <w:t>Andrew S. Gurwood, OD, FAAO, Dipl.</w:t>
      </w:r>
    </w:p>
    <w:p w14:paraId="28231FED" w14:textId="77777777" w:rsidR="00C25354" w:rsidRDefault="00C25354" w:rsidP="00C25354">
      <w:pPr>
        <w:spacing w:after="0"/>
        <w:jc w:val="center"/>
      </w:pPr>
    </w:p>
    <w:p w14:paraId="3732E078" w14:textId="4656210E" w:rsidR="00C25354" w:rsidRDefault="00C25354" w:rsidP="00C25354">
      <w:pPr>
        <w:spacing w:after="0"/>
      </w:pPr>
      <w:r>
        <w:t>Description: A presentation of the epidemiology and classification of the ophthalmic findings associated with hypertensive eye disease.  Current clinical diagnostic tools used to identify hypertensive retinopathy.  Discussion of the standards of care for treatment of ophthalmic and systemic treatment.</w:t>
      </w:r>
    </w:p>
    <w:p w14:paraId="1409057C" w14:textId="77777777" w:rsidR="00C25354" w:rsidRDefault="00C25354" w:rsidP="00C25354">
      <w:pPr>
        <w:spacing w:after="0"/>
      </w:pPr>
    </w:p>
    <w:p w14:paraId="38028637" w14:textId="2FED489B" w:rsidR="00C25354" w:rsidRDefault="00C25354" w:rsidP="00C25354">
      <w:pPr>
        <w:spacing w:after="0"/>
      </w:pPr>
      <w:r>
        <w:t xml:space="preserve">Objectives: </w:t>
      </w:r>
    </w:p>
    <w:p w14:paraId="5A2B0902" w14:textId="1B8B910E" w:rsidR="00C25354" w:rsidRDefault="00C25354" w:rsidP="00C25354">
      <w:pPr>
        <w:spacing w:after="0"/>
      </w:pPr>
      <w:r>
        <w:t>1.  Review of the epidemiology of hypertension and hypertensive eye disease.</w:t>
      </w:r>
    </w:p>
    <w:p w14:paraId="7DED6C87" w14:textId="4F6F36EC" w:rsidR="00C25354" w:rsidRDefault="00C25354" w:rsidP="00C25354">
      <w:pPr>
        <w:spacing w:after="0"/>
      </w:pPr>
      <w:r>
        <w:t>2.  Review of the current system used to classify hypertensive retinopathy.</w:t>
      </w:r>
    </w:p>
    <w:p w14:paraId="68B5266A" w14:textId="465C7752" w:rsidR="00C25354" w:rsidRDefault="00C25354" w:rsidP="00C25354">
      <w:pPr>
        <w:spacing w:after="0"/>
      </w:pPr>
      <w:r>
        <w:t>3.  Discussion of clinical assessment tools used to identify hypertensive retinopathy.</w:t>
      </w:r>
    </w:p>
    <w:p w14:paraId="7B2BFBCC" w14:textId="15CE7BAC" w:rsidR="00C25354" w:rsidRDefault="00C25354" w:rsidP="00C25354">
      <w:pPr>
        <w:spacing w:after="0"/>
      </w:pPr>
      <w:r>
        <w:t>4.  Discussion of treatment options for management of hypertensive retinopathy and systemic hypertension.</w:t>
      </w:r>
    </w:p>
    <w:p w14:paraId="04B5C408" w14:textId="77777777" w:rsidR="00C25354" w:rsidRDefault="00C25354" w:rsidP="00C25354">
      <w:pPr>
        <w:spacing w:after="0"/>
      </w:pPr>
    </w:p>
    <w:p w14:paraId="20D94637" w14:textId="23BBF26B" w:rsidR="00C25354" w:rsidRDefault="00C25354" w:rsidP="00C25354">
      <w:pPr>
        <w:spacing w:after="0"/>
      </w:pPr>
      <w:r>
        <w:t>Outline:</w:t>
      </w:r>
    </w:p>
    <w:p w14:paraId="7DBD8EB1" w14:textId="4B32937A" w:rsidR="00C25354" w:rsidRDefault="00C25354" w:rsidP="00C25354">
      <w:pPr>
        <w:spacing w:after="0"/>
      </w:pPr>
      <w:r>
        <w:t>I. Epidemiology of systemic hypertension (HTN)</w:t>
      </w:r>
    </w:p>
    <w:p w14:paraId="0E6F104D" w14:textId="02BCBA87" w:rsidR="00C25354" w:rsidRDefault="00C25354" w:rsidP="00C25354">
      <w:pPr>
        <w:spacing w:after="0"/>
      </w:pPr>
      <w:r>
        <w:t xml:space="preserve">   A. Definition of systemic HTN</w:t>
      </w:r>
      <w:r w:rsidR="004220D6">
        <w:t xml:space="preserve"> (American Heart Association, AHA &amp; American College </w:t>
      </w:r>
    </w:p>
    <w:p w14:paraId="1841FEA5" w14:textId="78496EC2" w:rsidR="004220D6" w:rsidRDefault="004220D6" w:rsidP="00C25354">
      <w:pPr>
        <w:spacing w:after="0"/>
      </w:pPr>
      <w:r>
        <w:t xml:space="preserve">        of Cardiology, ACC)</w:t>
      </w:r>
    </w:p>
    <w:p w14:paraId="6EF66F9D" w14:textId="7464DCDB" w:rsidR="004220D6" w:rsidRDefault="004220D6" w:rsidP="00C25354">
      <w:pPr>
        <w:spacing w:after="0"/>
      </w:pPr>
      <w:r>
        <w:t xml:space="preserve">         1. Normal: 120/80 mm Hg (or lower)</w:t>
      </w:r>
    </w:p>
    <w:p w14:paraId="650EA799" w14:textId="2719A910" w:rsidR="004220D6" w:rsidRDefault="004220D6" w:rsidP="00C25354">
      <w:pPr>
        <w:spacing w:after="0"/>
      </w:pPr>
      <w:r>
        <w:t xml:space="preserve">         2. Elevated: 120 mm Hg and 129 mm Hg, and diastolic less than 80 mm Hg</w:t>
      </w:r>
    </w:p>
    <w:p w14:paraId="677381AD" w14:textId="716DEEF2" w:rsidR="004220D6" w:rsidRDefault="004220D6" w:rsidP="00C25354">
      <w:pPr>
        <w:spacing w:after="0"/>
      </w:pPr>
      <w:r>
        <w:t xml:space="preserve">         3. Stage 1 HTN: Systolic between 130 mm Hg and 139 mm Hg, or diastolic between</w:t>
      </w:r>
    </w:p>
    <w:p w14:paraId="155A0AFB" w14:textId="1DB72922" w:rsidR="004220D6" w:rsidRDefault="004220D6" w:rsidP="00C25354">
      <w:pPr>
        <w:spacing w:after="0"/>
      </w:pPr>
      <w:r>
        <w:t xml:space="preserve">                                           80 mm Hg and 89 mm Hg</w:t>
      </w:r>
    </w:p>
    <w:p w14:paraId="3BC51093" w14:textId="00702894" w:rsidR="004220D6" w:rsidRDefault="004220D6" w:rsidP="00C25354">
      <w:pPr>
        <w:spacing w:after="0"/>
      </w:pPr>
      <w:r>
        <w:t xml:space="preserve">         4. Stage 2 HTN: Systolic 140 mm Hg or higher, or diastolic 90 mm Hg or higher</w:t>
      </w:r>
    </w:p>
    <w:p w14:paraId="03E42F3A" w14:textId="3489F8CE" w:rsidR="004220D6" w:rsidRDefault="004220D6" w:rsidP="00C25354">
      <w:pPr>
        <w:spacing w:after="0"/>
      </w:pPr>
      <w:r>
        <w:t xml:space="preserve">         5. Hypertensive crisis: Systolic higher than 180 mm Hg and/or diastolic higher than</w:t>
      </w:r>
    </w:p>
    <w:p w14:paraId="1C84E5DB" w14:textId="40BE66DC" w:rsidR="004220D6" w:rsidRDefault="004220D6" w:rsidP="00C25354">
      <w:pPr>
        <w:spacing w:after="0"/>
      </w:pPr>
      <w:r>
        <w:t xml:space="preserve">                                          120 mm Hg.  Requires immediate medical attention.</w:t>
      </w:r>
    </w:p>
    <w:p w14:paraId="7FF530D0" w14:textId="3E227BFC" w:rsidR="00C25354" w:rsidRDefault="00C25354" w:rsidP="00C25354">
      <w:pPr>
        <w:spacing w:after="0"/>
      </w:pPr>
      <w:r>
        <w:t xml:space="preserve">   B. United States incidence and prevalence of HTN</w:t>
      </w:r>
    </w:p>
    <w:p w14:paraId="031B7EBA" w14:textId="0E7DDC25" w:rsidR="00C25354" w:rsidRDefault="00C25354" w:rsidP="00C25354">
      <w:pPr>
        <w:spacing w:after="0"/>
      </w:pPr>
      <w:r>
        <w:t xml:space="preserve">   C. Causes, including idiopathic (essential HTN)</w:t>
      </w:r>
    </w:p>
    <w:p w14:paraId="3281CDFA" w14:textId="6F727673" w:rsidR="004220D6" w:rsidRDefault="004220D6" w:rsidP="00C25354">
      <w:pPr>
        <w:spacing w:after="0"/>
      </w:pPr>
      <w:r>
        <w:t xml:space="preserve">         1. Primary HTN (essential): Most common form of HTN.  No single identifiable cause.</w:t>
      </w:r>
    </w:p>
    <w:p w14:paraId="7B93BEE2" w14:textId="27A9A815" w:rsidR="004220D6" w:rsidRDefault="004220D6" w:rsidP="00C25354">
      <w:pPr>
        <w:spacing w:after="0"/>
      </w:pPr>
      <w:r>
        <w:t xml:space="preserve">                                          Genetic factors and lifestyle choices (smoking, diet, sedentary).</w:t>
      </w:r>
    </w:p>
    <w:p w14:paraId="78D1E777" w14:textId="4095676C" w:rsidR="004220D6" w:rsidRDefault="004220D6" w:rsidP="00C25354">
      <w:pPr>
        <w:spacing w:after="0"/>
      </w:pPr>
      <w:r>
        <w:t xml:space="preserve">         2. Secondary HTN: Medical condition (kidney disease, sleep apnea, thyroid disease)</w:t>
      </w:r>
    </w:p>
    <w:p w14:paraId="1F450ED6" w14:textId="69E2F9B3" w:rsidR="004220D6" w:rsidRDefault="004220D6" w:rsidP="00C25354">
      <w:pPr>
        <w:spacing w:after="0"/>
      </w:pPr>
      <w:r>
        <w:t xml:space="preserve">         3. Other risk factors</w:t>
      </w:r>
    </w:p>
    <w:p w14:paraId="5E3D2D5A" w14:textId="01E208C3" w:rsidR="004220D6" w:rsidRDefault="004220D6" w:rsidP="00C25354">
      <w:pPr>
        <w:spacing w:after="0"/>
      </w:pPr>
      <w:r>
        <w:t xml:space="preserve">              a. Older age</w:t>
      </w:r>
    </w:p>
    <w:p w14:paraId="3D2F99C0" w14:textId="7D72480A" w:rsidR="004220D6" w:rsidRDefault="004220D6" w:rsidP="00C25354">
      <w:pPr>
        <w:spacing w:after="0"/>
      </w:pPr>
      <w:r>
        <w:t xml:space="preserve">              b. Family history</w:t>
      </w:r>
    </w:p>
    <w:p w14:paraId="2BEE5156" w14:textId="5A91CAE6" w:rsidR="004220D6" w:rsidRDefault="004220D6" w:rsidP="00C25354">
      <w:pPr>
        <w:spacing w:after="0"/>
      </w:pPr>
      <w:r>
        <w:t xml:space="preserve">              c. Obesity, body mass index (BMI)</w:t>
      </w:r>
    </w:p>
    <w:p w14:paraId="78C61A83" w14:textId="7C2EDFE9" w:rsidR="004220D6" w:rsidRDefault="004220D6" w:rsidP="00C25354">
      <w:pPr>
        <w:spacing w:after="0"/>
      </w:pPr>
      <w:r>
        <w:t xml:space="preserve">              d. Sedentary, reduced physical activity</w:t>
      </w:r>
    </w:p>
    <w:p w14:paraId="14FAECFF" w14:textId="6666A716" w:rsidR="004220D6" w:rsidRDefault="004220D6" w:rsidP="00C25354">
      <w:pPr>
        <w:spacing w:after="0"/>
      </w:pPr>
      <w:r>
        <w:t xml:space="preserve">              e. Diet, particularly high salt</w:t>
      </w:r>
    </w:p>
    <w:p w14:paraId="2220E260" w14:textId="50836616" w:rsidR="004220D6" w:rsidRDefault="004220D6" w:rsidP="00C25354">
      <w:pPr>
        <w:spacing w:after="0"/>
      </w:pPr>
      <w:r>
        <w:lastRenderedPageBreak/>
        <w:t xml:space="preserve">              f. Alcohol consumption</w:t>
      </w:r>
    </w:p>
    <w:p w14:paraId="2B150C21" w14:textId="357990F1" w:rsidR="004220D6" w:rsidRDefault="004220D6" w:rsidP="00C25354">
      <w:pPr>
        <w:spacing w:after="0"/>
      </w:pPr>
      <w:r>
        <w:t xml:space="preserve">              g. Smoking</w:t>
      </w:r>
    </w:p>
    <w:p w14:paraId="6B3225EE" w14:textId="626504B7" w:rsidR="004220D6" w:rsidRDefault="004220D6" w:rsidP="00C25354">
      <w:pPr>
        <w:spacing w:after="0"/>
      </w:pPr>
      <w:r>
        <w:t xml:space="preserve">              </w:t>
      </w:r>
      <w:r w:rsidR="00951BC4">
        <w:t>h</w:t>
      </w:r>
      <w:r>
        <w:t>. Stress levels</w:t>
      </w:r>
    </w:p>
    <w:p w14:paraId="480524F6" w14:textId="03355C8A" w:rsidR="00C25354" w:rsidRDefault="00C25354" w:rsidP="00C25354">
      <w:pPr>
        <w:spacing w:after="0"/>
      </w:pPr>
      <w:r>
        <w:t xml:space="preserve">   D. Symptoms and signs of HTN</w:t>
      </w:r>
      <w:r w:rsidR="004220D6">
        <w:t xml:space="preserve"> – “the silent killer”</w:t>
      </w:r>
    </w:p>
    <w:p w14:paraId="06CFC12E" w14:textId="2BE7BE79" w:rsidR="004220D6" w:rsidRDefault="004220D6" w:rsidP="00C25354">
      <w:pPr>
        <w:spacing w:after="0"/>
      </w:pPr>
      <w:r>
        <w:t xml:space="preserve">         1. Symptoms mostly occur in severe HTN or during hypertensive crisis</w:t>
      </w:r>
    </w:p>
    <w:p w14:paraId="6172BA92" w14:textId="2C8A80E1" w:rsidR="004220D6" w:rsidRDefault="004220D6" w:rsidP="00C25354">
      <w:pPr>
        <w:spacing w:after="0"/>
      </w:pPr>
      <w:r>
        <w:t xml:space="preserve">              a. Headache (described as severe)</w:t>
      </w:r>
    </w:p>
    <w:p w14:paraId="1BD84334" w14:textId="74A8A68F" w:rsidR="004220D6" w:rsidRDefault="004220D6" w:rsidP="00C25354">
      <w:pPr>
        <w:spacing w:after="0"/>
      </w:pPr>
      <w:r>
        <w:t xml:space="preserve">              b. Chest pain</w:t>
      </w:r>
    </w:p>
    <w:p w14:paraId="084E3101" w14:textId="38D2EFE2" w:rsidR="004220D6" w:rsidRDefault="004220D6" w:rsidP="00C25354">
      <w:pPr>
        <w:spacing w:after="0"/>
      </w:pPr>
      <w:r>
        <w:t xml:space="preserve">              c. Dizziness</w:t>
      </w:r>
    </w:p>
    <w:p w14:paraId="0FE33993" w14:textId="41C3B3E2" w:rsidR="004220D6" w:rsidRDefault="004220D6" w:rsidP="00C25354">
      <w:pPr>
        <w:spacing w:after="0"/>
      </w:pPr>
      <w:r>
        <w:t xml:space="preserve">              d. Difficulty breathing, shortness of breath (SOB)</w:t>
      </w:r>
    </w:p>
    <w:p w14:paraId="1469FD81" w14:textId="3056468F" w:rsidR="004220D6" w:rsidRDefault="004220D6" w:rsidP="00C25354">
      <w:pPr>
        <w:spacing w:after="0"/>
      </w:pPr>
      <w:r>
        <w:t xml:space="preserve">              e. Blurred vision</w:t>
      </w:r>
      <w:r w:rsidR="00951BC4">
        <w:t xml:space="preserve"> (visual decline)</w:t>
      </w:r>
    </w:p>
    <w:p w14:paraId="1CED7AAA" w14:textId="5536B41B" w:rsidR="004220D6" w:rsidRDefault="004220D6" w:rsidP="00C25354">
      <w:pPr>
        <w:spacing w:after="0"/>
      </w:pPr>
      <w:r>
        <w:t xml:space="preserve">               f. Nosebleeds</w:t>
      </w:r>
    </w:p>
    <w:p w14:paraId="742773F0" w14:textId="600D726D" w:rsidR="004220D6" w:rsidRDefault="004220D6" w:rsidP="00C25354">
      <w:pPr>
        <w:spacing w:after="0"/>
      </w:pPr>
      <w:r>
        <w:t xml:space="preserve">          2. See above, measurement of blood pressure</w:t>
      </w:r>
    </w:p>
    <w:p w14:paraId="174ABF26" w14:textId="1D57C08A" w:rsidR="00C25354" w:rsidRDefault="00C25354" w:rsidP="00C25354">
      <w:pPr>
        <w:spacing w:after="0"/>
      </w:pPr>
      <w:r>
        <w:t xml:space="preserve">   E. Systemic </w:t>
      </w:r>
      <w:r w:rsidR="00951BC4">
        <w:t>manage</w:t>
      </w:r>
      <w:r>
        <w:t>ment</w:t>
      </w:r>
    </w:p>
    <w:p w14:paraId="31E572C8" w14:textId="7687602D" w:rsidR="004220D6" w:rsidRDefault="004220D6" w:rsidP="00C25354">
      <w:pPr>
        <w:spacing w:after="0"/>
      </w:pPr>
      <w:r>
        <w:t xml:space="preserve">          1. Ultimate goal is to avoid potential complications</w:t>
      </w:r>
    </w:p>
    <w:p w14:paraId="01395E26" w14:textId="5E081713" w:rsidR="004220D6" w:rsidRDefault="004220D6" w:rsidP="00C25354">
      <w:pPr>
        <w:spacing w:after="0"/>
      </w:pPr>
      <w:r>
        <w:t xml:space="preserve">              a. Heart attack (HA) or myocardial infarction (MI):  blocked artery, stops blood flow</w:t>
      </w:r>
    </w:p>
    <w:p w14:paraId="5561388F" w14:textId="0B61F463" w:rsidR="004220D6" w:rsidRDefault="004220D6" w:rsidP="00C25354">
      <w:pPr>
        <w:spacing w:after="0"/>
      </w:pPr>
      <w:r>
        <w:t xml:space="preserve">              b. Cerebral vascular accident (CVA) or stroke: vessel wall damage, plaque formation</w:t>
      </w:r>
    </w:p>
    <w:p w14:paraId="75186794" w14:textId="7D7A6BE7" w:rsidR="004220D6" w:rsidRDefault="004220D6" w:rsidP="00C25354">
      <w:pPr>
        <w:spacing w:after="0"/>
      </w:pPr>
      <w:r>
        <w:t xml:space="preserve">              c. Heart failure: inadequate pumping of blood</w:t>
      </w:r>
    </w:p>
    <w:p w14:paraId="44C72446" w14:textId="20EC192B" w:rsidR="004220D6" w:rsidRDefault="004220D6" w:rsidP="00C25354">
      <w:pPr>
        <w:spacing w:after="0"/>
      </w:pPr>
      <w:r>
        <w:t xml:space="preserve">              d. Aneurysm: weakening and thinning of blood vessel walls, susceptible to bulge</w:t>
      </w:r>
    </w:p>
    <w:p w14:paraId="1B84F2A6" w14:textId="0DB2F9F0" w:rsidR="004220D6" w:rsidRDefault="004220D6" w:rsidP="00C25354">
      <w:pPr>
        <w:spacing w:after="0"/>
      </w:pPr>
      <w:r>
        <w:t xml:space="preserve">              e. Kidney disease: damaged small blood vessels of the kidney, causes poor filtration</w:t>
      </w:r>
    </w:p>
    <w:p w14:paraId="440FA464" w14:textId="47E91E28" w:rsidR="004220D6" w:rsidRDefault="004220D6" w:rsidP="00C25354">
      <w:pPr>
        <w:spacing w:after="0"/>
      </w:pPr>
      <w:r>
        <w:t xml:space="preserve">              f. Vision loss (hypertensive retinopathy)        </w:t>
      </w:r>
    </w:p>
    <w:p w14:paraId="13115F3C" w14:textId="77777777" w:rsidR="00C25354" w:rsidRDefault="00C25354" w:rsidP="00C25354">
      <w:pPr>
        <w:spacing w:after="0"/>
      </w:pPr>
    </w:p>
    <w:p w14:paraId="55A682E1" w14:textId="6C123270" w:rsidR="00C25354" w:rsidRDefault="00C25354" w:rsidP="00C25354">
      <w:pPr>
        <w:spacing w:after="0"/>
      </w:pPr>
      <w:r>
        <w:t>II. Ophthalmic sequela of HTN</w:t>
      </w:r>
    </w:p>
    <w:p w14:paraId="77400DDE" w14:textId="477E0B4A" w:rsidR="00C25354" w:rsidRDefault="004220D6" w:rsidP="00C25354">
      <w:pPr>
        <w:pStyle w:val="ListParagraph"/>
        <w:numPr>
          <w:ilvl w:val="0"/>
          <w:numId w:val="3"/>
        </w:numPr>
        <w:spacing w:after="0"/>
      </w:pPr>
      <w:r>
        <w:t>Anterior segment</w:t>
      </w:r>
    </w:p>
    <w:p w14:paraId="44AD4FAB" w14:textId="269A2AC9" w:rsidR="004220D6" w:rsidRDefault="004220D6" w:rsidP="004220D6">
      <w:pPr>
        <w:pStyle w:val="ListParagraph"/>
        <w:numPr>
          <w:ilvl w:val="0"/>
          <w:numId w:val="3"/>
        </w:numPr>
        <w:spacing w:after="0"/>
      </w:pPr>
      <w:r>
        <w:t xml:space="preserve">Posterior segment </w:t>
      </w:r>
    </w:p>
    <w:p w14:paraId="2C1CA563" w14:textId="5CAD047E" w:rsidR="004220D6" w:rsidRDefault="004220D6" w:rsidP="004220D6">
      <w:pPr>
        <w:spacing w:after="0"/>
      </w:pPr>
      <w:r>
        <w:t xml:space="preserve">          1. Vitreous – inflammation likely due to vascular insufficiency and leakage</w:t>
      </w:r>
    </w:p>
    <w:p w14:paraId="5F6A0A7A" w14:textId="354FC375" w:rsidR="004220D6" w:rsidRDefault="004220D6" w:rsidP="004220D6">
      <w:pPr>
        <w:spacing w:after="0"/>
      </w:pPr>
      <w:r>
        <w:t xml:space="preserve">          2. Retina</w:t>
      </w:r>
    </w:p>
    <w:p w14:paraId="1C04B1B0" w14:textId="75DC7558" w:rsidR="00951BC4" w:rsidRDefault="00951BC4" w:rsidP="004220D6">
      <w:pPr>
        <w:spacing w:after="0"/>
      </w:pPr>
      <w:r>
        <w:t xml:space="preserve">               a. Posterior segment findings (signs)</w:t>
      </w:r>
    </w:p>
    <w:p w14:paraId="6C190EC9" w14:textId="1231EC75" w:rsidR="00951BC4" w:rsidRDefault="00951BC4" w:rsidP="004220D6">
      <w:pPr>
        <w:spacing w:after="0"/>
      </w:pPr>
      <w:r>
        <w:t xml:space="preserve">                    1). Arteriovenous (AV) crossing changes – remodeling due to chronic HTN</w:t>
      </w:r>
    </w:p>
    <w:p w14:paraId="294D1625" w14:textId="41729E0F" w:rsidR="00951BC4" w:rsidRDefault="00951BC4" w:rsidP="004220D6">
      <w:pPr>
        <w:spacing w:after="0"/>
      </w:pPr>
      <w:r>
        <w:t xml:space="preserve">                       a). Thickened, sclerotic arteries have mechanical effect on veins</w:t>
      </w:r>
    </w:p>
    <w:p w14:paraId="12EDB48A" w14:textId="4D2EFCED" w:rsidR="00951BC4" w:rsidRDefault="00951BC4" w:rsidP="004220D6">
      <w:pPr>
        <w:spacing w:after="0"/>
      </w:pPr>
      <w:r>
        <w:t xml:space="preserve">                       b). Salus sign: deflection (arch) of the retinal vein as it crosses the artery </w:t>
      </w:r>
    </w:p>
    <w:p w14:paraId="0415A12E" w14:textId="0FF9F124" w:rsidR="00951BC4" w:rsidRDefault="00951BC4" w:rsidP="004220D6">
      <w:pPr>
        <w:spacing w:after="0"/>
      </w:pPr>
      <w:r>
        <w:t xml:space="preserve">                       c). Gunn sign: venous narrowing on either side of the AV crossing</w:t>
      </w:r>
    </w:p>
    <w:p w14:paraId="6E6E04AA" w14:textId="22237B01" w:rsidR="00951BC4" w:rsidRDefault="00951BC4" w:rsidP="004220D6">
      <w:pPr>
        <w:spacing w:after="0"/>
      </w:pPr>
      <w:r>
        <w:t xml:space="preserve">                       d). Bonnet sign: banking or dilation of the vein distal to the crossing, (RVO)*</w:t>
      </w:r>
    </w:p>
    <w:p w14:paraId="44B6F3AB" w14:textId="0F0BDFD0" w:rsidR="00951BC4" w:rsidRDefault="00951BC4" w:rsidP="004220D6">
      <w:pPr>
        <w:spacing w:after="0"/>
      </w:pPr>
      <w:r>
        <w:t xml:space="preserve">                    2). Arterial changes</w:t>
      </w:r>
    </w:p>
    <w:p w14:paraId="72A004B5" w14:textId="522CF799" w:rsidR="00951BC4" w:rsidRDefault="00951BC4" w:rsidP="004220D6">
      <w:pPr>
        <w:spacing w:after="0"/>
      </w:pPr>
      <w:r>
        <w:t xml:space="preserve">                       a). Narrowing: focal or generalized, results in decrease in AV ratio </w:t>
      </w:r>
    </w:p>
    <w:p w14:paraId="2058BC7F" w14:textId="70E711D3" w:rsidR="00951BC4" w:rsidRDefault="00951BC4" w:rsidP="004220D6">
      <w:pPr>
        <w:spacing w:after="0"/>
      </w:pPr>
      <w:r>
        <w:t xml:space="preserve">                       b). Sclerosis: thickening and stiffening of the arteriolar walls, altered light reflex</w:t>
      </w:r>
    </w:p>
    <w:p w14:paraId="02B70601" w14:textId="7C5921F6" w:rsidR="00951BC4" w:rsidRDefault="00951BC4" w:rsidP="004220D6">
      <w:pPr>
        <w:spacing w:after="0"/>
      </w:pPr>
      <w:r>
        <w:t xml:space="preserve">                       c). Light reflex: Copper or silver wiring is a sign of arteriolosclerosis</w:t>
      </w:r>
    </w:p>
    <w:p w14:paraId="7035327E" w14:textId="12F2D1F7" w:rsidR="00951BC4" w:rsidRDefault="00951BC4" w:rsidP="004220D6">
      <w:pPr>
        <w:spacing w:after="0"/>
      </w:pPr>
      <w:r>
        <w:t xml:space="preserve">                    3). Retinal changes</w:t>
      </w:r>
    </w:p>
    <w:p w14:paraId="706400E2" w14:textId="2FABE663" w:rsidR="00951BC4" w:rsidRDefault="00951BC4" w:rsidP="004220D6">
      <w:pPr>
        <w:spacing w:after="0"/>
      </w:pPr>
      <w:r>
        <w:t xml:space="preserve">                       a). Hemorrhages</w:t>
      </w:r>
    </w:p>
    <w:p w14:paraId="7D04F527" w14:textId="791AD1D2" w:rsidR="00951BC4" w:rsidRDefault="00951BC4" w:rsidP="004220D6">
      <w:pPr>
        <w:spacing w:after="0"/>
      </w:pPr>
      <w:r>
        <w:lastRenderedPageBreak/>
        <w:t xml:space="preserve">                          (1). Dot-blot: bleeding in the deeper retinal layers</w:t>
      </w:r>
    </w:p>
    <w:p w14:paraId="61959102" w14:textId="27287A08" w:rsidR="00951BC4" w:rsidRDefault="00951BC4" w:rsidP="004220D6">
      <w:pPr>
        <w:spacing w:after="0"/>
      </w:pPr>
      <w:r>
        <w:t xml:space="preserve">                          (2). Flame-shaped: bleeding in the superficial layers (nerve fiber layer)</w:t>
      </w:r>
    </w:p>
    <w:p w14:paraId="27E6451A" w14:textId="77777777" w:rsidR="00951BC4" w:rsidRDefault="00951BC4" w:rsidP="004220D6">
      <w:pPr>
        <w:spacing w:after="0"/>
      </w:pPr>
      <w:r>
        <w:t xml:space="preserve">                        b). Exudates</w:t>
      </w:r>
    </w:p>
    <w:p w14:paraId="6D079BA6" w14:textId="77777777" w:rsidR="00951BC4" w:rsidRDefault="00951BC4" w:rsidP="004220D6">
      <w:pPr>
        <w:spacing w:after="0"/>
      </w:pPr>
      <w:r>
        <w:t xml:space="preserve">                          (1). Hard: lipid deposits within the retina</w:t>
      </w:r>
    </w:p>
    <w:p w14:paraId="4CCDA206" w14:textId="77777777" w:rsidR="00951BC4" w:rsidRDefault="00951BC4" w:rsidP="004220D6">
      <w:pPr>
        <w:spacing w:after="0"/>
      </w:pPr>
      <w:r>
        <w:t xml:space="preserve">                          (2). Soft: cotton wool spots, ischemia effecting the nerve fibers</w:t>
      </w:r>
    </w:p>
    <w:p w14:paraId="2E3FA7E6" w14:textId="77777777" w:rsidR="00951BC4" w:rsidRDefault="00951BC4" w:rsidP="004220D6">
      <w:pPr>
        <w:spacing w:after="0"/>
      </w:pPr>
      <w:r>
        <w:t xml:space="preserve">                    4). Macular changes</w:t>
      </w:r>
    </w:p>
    <w:p w14:paraId="7683236B" w14:textId="77777777" w:rsidR="00951BC4" w:rsidRDefault="00951BC4" w:rsidP="004220D6">
      <w:pPr>
        <w:spacing w:after="0"/>
      </w:pPr>
      <w:r>
        <w:t xml:space="preserve">                        a). Macular star: deposition of hard exudates around the macula, in the Henle</w:t>
      </w:r>
    </w:p>
    <w:p w14:paraId="000E241E" w14:textId="66EB7DB0" w:rsidR="00951BC4" w:rsidRDefault="00951BC4" w:rsidP="004220D6">
      <w:pPr>
        <w:spacing w:after="0"/>
      </w:pPr>
      <w:r>
        <w:t xml:space="preserve">                              layer, pattern is more prominent following the resolution of subretinal fluid</w:t>
      </w:r>
    </w:p>
    <w:p w14:paraId="12EC4FA9" w14:textId="7F019C5F" w:rsidR="00951BC4" w:rsidRDefault="00951BC4" w:rsidP="004220D6">
      <w:pPr>
        <w:spacing w:after="0"/>
      </w:pPr>
      <w:r>
        <w:t xml:space="preserve">               b. Classification of hypertensive retinopathy</w:t>
      </w:r>
    </w:p>
    <w:p w14:paraId="61E29414" w14:textId="7468269B" w:rsidR="00951BC4" w:rsidRDefault="00951BC4" w:rsidP="004220D6">
      <w:pPr>
        <w:spacing w:after="0"/>
      </w:pPr>
      <w:r>
        <w:t xml:space="preserve">                    1).  ICD-10 codes (H35.03_) do not designate classification of disease</w:t>
      </w:r>
    </w:p>
    <w:p w14:paraId="1E8C1B25" w14:textId="06012B88" w:rsidR="00951BC4" w:rsidRDefault="00951BC4" w:rsidP="004220D6">
      <w:pPr>
        <w:spacing w:after="0"/>
      </w:pPr>
      <w:r>
        <w:t xml:space="preserve">                        a). Keith-Wagener-Barker System</w:t>
      </w:r>
    </w:p>
    <w:p w14:paraId="57DFF3EB" w14:textId="7C435EA1" w:rsidR="00951BC4" w:rsidRDefault="00951BC4" w:rsidP="004220D6">
      <w:pPr>
        <w:spacing w:after="0"/>
      </w:pPr>
      <w:r>
        <w:t xml:space="preserve">                          (1). Group 1: Mild narrowing, increased tone of retinal arterioles</w:t>
      </w:r>
    </w:p>
    <w:p w14:paraId="664530D1" w14:textId="17A34B25" w:rsidR="00951BC4" w:rsidRDefault="00951BC4" w:rsidP="004220D6">
      <w:pPr>
        <w:spacing w:after="0"/>
      </w:pPr>
      <w:r>
        <w:t xml:space="preserve">                          (2). Group 2: Moderate to marked arteriolar sclerosis</w:t>
      </w:r>
    </w:p>
    <w:p w14:paraId="7942C2CA" w14:textId="4D9FE3A5" w:rsidR="00951BC4" w:rsidRDefault="00951BC4" w:rsidP="004220D6">
      <w:pPr>
        <w:spacing w:after="0"/>
      </w:pPr>
      <w:r>
        <w:t xml:space="preserve">                                           a). Chronic: exaggerated light reflex, AV compression</w:t>
      </w:r>
    </w:p>
    <w:p w14:paraId="61108452" w14:textId="2433162E" w:rsidR="00951BC4" w:rsidRDefault="00951BC4" w:rsidP="004220D6">
      <w:pPr>
        <w:spacing w:after="0"/>
      </w:pPr>
      <w:r>
        <w:t xml:space="preserve">                                           b). Postangiospastic: focal irregular narrowing (RVO may be present)</w:t>
      </w:r>
    </w:p>
    <w:p w14:paraId="69E56109" w14:textId="48C5DA39" w:rsidR="00951BC4" w:rsidRDefault="00951BC4" w:rsidP="004220D6">
      <w:pPr>
        <w:spacing w:after="0"/>
      </w:pPr>
      <w:r>
        <w:t xml:space="preserve">                          (3). Group 3: Retinal edema, flame-shaped hemorrhages, cotton wool spots, </w:t>
      </w:r>
    </w:p>
    <w:p w14:paraId="67556A39" w14:textId="7D1F68AD" w:rsidR="00951BC4" w:rsidRDefault="00951BC4" w:rsidP="004220D6">
      <w:pPr>
        <w:spacing w:after="0"/>
      </w:pPr>
      <w:r>
        <w:t xml:space="preserve">                                            Sclerotic and spastic arteriolar changes</w:t>
      </w:r>
    </w:p>
    <w:p w14:paraId="688B65A4" w14:textId="4F42E39C" w:rsidR="00951BC4" w:rsidRDefault="00951BC4" w:rsidP="004220D6">
      <w:pPr>
        <w:spacing w:after="0"/>
      </w:pPr>
      <w:r>
        <w:t xml:space="preserve">                          (4). Group 4: All Group 3 plus papilledema</w:t>
      </w:r>
    </w:p>
    <w:p w14:paraId="6B28A095" w14:textId="078FB9E2" w:rsidR="00951BC4" w:rsidRDefault="00951BC4" w:rsidP="004220D6">
      <w:pPr>
        <w:spacing w:after="0"/>
      </w:pPr>
      <w:r>
        <w:t xml:space="preserve">                        b). Scheie System (hypertensive retinopathy and arteriolar sclerosis)</w:t>
      </w:r>
    </w:p>
    <w:p w14:paraId="4D903906" w14:textId="4BC0B7C9" w:rsidR="00951BC4" w:rsidRDefault="00951BC4" w:rsidP="004220D6">
      <w:pPr>
        <w:spacing w:after="0"/>
      </w:pPr>
      <w:r>
        <w:t xml:space="preserve">                            (1). Hypertensive retinopathy grading</w:t>
      </w:r>
    </w:p>
    <w:p w14:paraId="1EEA0D16" w14:textId="29B8D756" w:rsidR="00951BC4" w:rsidRDefault="00951BC4" w:rsidP="004220D6">
      <w:pPr>
        <w:spacing w:after="0"/>
      </w:pPr>
      <w:r>
        <w:t xml:space="preserve">                               (a). None: No visible abnormalities</w:t>
      </w:r>
    </w:p>
    <w:p w14:paraId="6CFA380C" w14:textId="0B3A9B22" w:rsidR="00951BC4" w:rsidRDefault="00951BC4" w:rsidP="004220D6">
      <w:pPr>
        <w:spacing w:after="0"/>
      </w:pPr>
      <w:r>
        <w:t xml:space="preserve">                               (b). Grade 1: Mild, diffuse narrowing of arterioles, secondary branches</w:t>
      </w:r>
    </w:p>
    <w:p w14:paraId="2B6C9C76" w14:textId="79E00FEE" w:rsidR="00951BC4" w:rsidRDefault="00951BC4" w:rsidP="004220D6">
      <w:pPr>
        <w:spacing w:after="0"/>
      </w:pPr>
      <w:r>
        <w:t xml:space="preserve">                               (c). Grade 2: Marked arteriolar narrowing, focal areas of vasospasm</w:t>
      </w:r>
    </w:p>
    <w:p w14:paraId="215AAA47" w14:textId="6C916F75" w:rsidR="00951BC4" w:rsidRDefault="00951BC4" w:rsidP="004220D6">
      <w:pPr>
        <w:spacing w:after="0"/>
      </w:pPr>
      <w:r>
        <w:t xml:space="preserve">                               (d). Grade 3: Grade 2 plus retinal hemorrhages and exudates</w:t>
      </w:r>
    </w:p>
    <w:p w14:paraId="04B58C8B" w14:textId="74C62170" w:rsidR="00951BC4" w:rsidRDefault="00951BC4" w:rsidP="004220D6">
      <w:pPr>
        <w:spacing w:after="0"/>
      </w:pPr>
      <w:r>
        <w:t xml:space="preserve">                               (e). Grade 4: Grade 3 accompanied by papilledema</w:t>
      </w:r>
    </w:p>
    <w:p w14:paraId="0534C714" w14:textId="4514622C" w:rsidR="00951BC4" w:rsidRDefault="00951BC4" w:rsidP="004220D6">
      <w:pPr>
        <w:spacing w:after="0"/>
      </w:pPr>
      <w:r>
        <w:t xml:space="preserve">                             (2). Arteriolar sclerosis grading: arteriolar wall thickening, vascular changes)</w:t>
      </w:r>
    </w:p>
    <w:p w14:paraId="2839FAA0" w14:textId="15B275A8" w:rsidR="00951BC4" w:rsidRDefault="00951BC4" w:rsidP="004220D6">
      <w:pPr>
        <w:spacing w:after="0"/>
      </w:pPr>
      <w:r>
        <w:t xml:space="preserve">                               (a). Grade 0: Normal retinal arterioles</w:t>
      </w:r>
    </w:p>
    <w:p w14:paraId="3C568D53" w14:textId="496BF3F3" w:rsidR="00951BC4" w:rsidRDefault="00951BC4" w:rsidP="004220D6">
      <w:pPr>
        <w:spacing w:after="0"/>
      </w:pPr>
      <w:r>
        <w:t xml:space="preserve">                               (b). Grade 1: Slight widening of light reflex, minimal AV crossing changes</w:t>
      </w:r>
    </w:p>
    <w:p w14:paraId="62631D1D" w14:textId="6885FED6" w:rsidR="00951BC4" w:rsidRDefault="00951BC4" w:rsidP="004220D6">
      <w:pPr>
        <w:spacing w:after="0"/>
      </w:pPr>
      <w:r>
        <w:t xml:space="preserve">                               (c). Grade 2: More pronounced AV crossing changes, widening of light reflex</w:t>
      </w:r>
    </w:p>
    <w:p w14:paraId="47999730" w14:textId="49E36DA6" w:rsidR="00951BC4" w:rsidRDefault="00951BC4" w:rsidP="004220D6">
      <w:pPr>
        <w:spacing w:after="0"/>
      </w:pPr>
      <w:r>
        <w:t xml:space="preserve">                               (d). Grade 3: Copper wiring of arterioles, marked AV changes</w:t>
      </w:r>
    </w:p>
    <w:p w14:paraId="14B7E5BB" w14:textId="0726A48B" w:rsidR="00951BC4" w:rsidRDefault="00951BC4" w:rsidP="004220D6">
      <w:pPr>
        <w:spacing w:after="0"/>
      </w:pPr>
      <w:r>
        <w:t xml:space="preserve">                               (e). Grade 4: Silver wiring of arterioles (severe form of arteriosclerosis)</w:t>
      </w:r>
    </w:p>
    <w:p w14:paraId="0674FA98" w14:textId="0855AE01" w:rsidR="004220D6" w:rsidRDefault="004220D6" w:rsidP="004220D6">
      <w:pPr>
        <w:spacing w:after="0"/>
      </w:pPr>
      <w:r>
        <w:t xml:space="preserve">          3. Choroid</w:t>
      </w:r>
    </w:p>
    <w:p w14:paraId="7828017D" w14:textId="23A2D368" w:rsidR="00951BC4" w:rsidRDefault="00951BC4" w:rsidP="004220D6">
      <w:pPr>
        <w:spacing w:after="0"/>
      </w:pPr>
      <w:r>
        <w:t xml:space="preserve">               a. Hypertensive choroidopathy: fibrinoid necrosis of choroidal arteries, leads to </w:t>
      </w:r>
    </w:p>
    <w:p w14:paraId="478F4618" w14:textId="093D0F82" w:rsidR="00951BC4" w:rsidRDefault="00951BC4" w:rsidP="004220D6">
      <w:pPr>
        <w:spacing w:after="0"/>
      </w:pPr>
      <w:r>
        <w:t xml:space="preserve">                    segmental infarction of the choriocapillaris</w:t>
      </w:r>
    </w:p>
    <w:p w14:paraId="2B4261D4" w14:textId="5BF0ECBF" w:rsidR="00951BC4" w:rsidRDefault="00951BC4" w:rsidP="004220D6">
      <w:pPr>
        <w:spacing w:after="0"/>
      </w:pPr>
      <w:r>
        <w:t xml:space="preserve">                    1). Elschnig spots: area where overlying RPE looks yellow due to nonperfusion, </w:t>
      </w:r>
    </w:p>
    <w:p w14:paraId="46FFBB86" w14:textId="42456ADC" w:rsidR="00951BC4" w:rsidRDefault="00951BC4" w:rsidP="004220D6">
      <w:pPr>
        <w:spacing w:after="0"/>
      </w:pPr>
      <w:r>
        <w:t xml:space="preserve">                          acute lesions are tan colored with a lobular or round shape</w:t>
      </w:r>
    </w:p>
    <w:p w14:paraId="1217F0F6" w14:textId="0A976291" w:rsidR="00951BC4" w:rsidRDefault="00951BC4" w:rsidP="004220D6">
      <w:pPr>
        <w:spacing w:after="0"/>
      </w:pPr>
      <w:r>
        <w:t xml:space="preserve">                    2). Siegrist streaks: RPE hyperplasia overlying choroidal infarcts, linear </w:t>
      </w:r>
    </w:p>
    <w:p w14:paraId="4643C4A6" w14:textId="6FA07A95" w:rsidR="00951BC4" w:rsidRDefault="00951BC4" w:rsidP="004220D6">
      <w:pPr>
        <w:spacing w:after="0"/>
      </w:pPr>
      <w:r>
        <w:t xml:space="preserve">                           Hyperpigmentation that follows the meridional course of choroidal arteries</w:t>
      </w:r>
    </w:p>
    <w:p w14:paraId="307299F1" w14:textId="7EFB748D" w:rsidR="00951BC4" w:rsidRDefault="00951BC4" w:rsidP="004220D6">
      <w:pPr>
        <w:spacing w:after="0"/>
      </w:pPr>
      <w:r>
        <w:lastRenderedPageBreak/>
        <w:t xml:space="preserve">                   3). Others: neurosensory RPE detachment, exudative retinal detachment</w:t>
      </w:r>
    </w:p>
    <w:p w14:paraId="34C80F38" w14:textId="75F03A99" w:rsidR="004220D6" w:rsidRDefault="004220D6" w:rsidP="004220D6">
      <w:pPr>
        <w:spacing w:after="0"/>
      </w:pPr>
      <w:r>
        <w:t xml:space="preserve">          4. Optic n</w:t>
      </w:r>
      <w:r w:rsidR="00951BC4">
        <w:t>erve</w:t>
      </w:r>
    </w:p>
    <w:p w14:paraId="7623567C" w14:textId="77777777" w:rsidR="00951BC4" w:rsidRDefault="00951BC4" w:rsidP="00951BC4">
      <w:pPr>
        <w:spacing w:after="0"/>
      </w:pPr>
      <w:r>
        <w:t xml:space="preserve">               </w:t>
      </w:r>
      <w:r>
        <w:t xml:space="preserve">a). Hypertensive optic neuropathy: papilledema, blurring of disc margins, </w:t>
      </w:r>
    </w:p>
    <w:p w14:paraId="44B9D679" w14:textId="3400A35A" w:rsidR="00951BC4" w:rsidRDefault="00951BC4" w:rsidP="00951BC4">
      <w:pPr>
        <w:spacing w:after="0"/>
      </w:pPr>
      <w:r>
        <w:t xml:space="preserve">                      radial peripapillary flame-shaped hemorrhages, retinal venous stasis,</w:t>
      </w:r>
    </w:p>
    <w:p w14:paraId="39A6AB9A" w14:textId="2A112624" w:rsidR="00951BC4" w:rsidRDefault="00951BC4" w:rsidP="00951BC4">
      <w:pPr>
        <w:spacing w:after="0"/>
      </w:pPr>
      <w:r>
        <w:t xml:space="preserve">                     </w:t>
      </w:r>
      <w:r>
        <w:t xml:space="preserve"> </w:t>
      </w:r>
      <w:r>
        <w:t xml:space="preserve">macular star     </w:t>
      </w:r>
    </w:p>
    <w:p w14:paraId="26C39103" w14:textId="77777777" w:rsidR="004220D6" w:rsidRDefault="004220D6" w:rsidP="004220D6">
      <w:pPr>
        <w:spacing w:after="0"/>
      </w:pPr>
    </w:p>
    <w:p w14:paraId="656BD939" w14:textId="163DEA2C" w:rsidR="004220D6" w:rsidRDefault="004220D6" w:rsidP="004220D6">
      <w:pPr>
        <w:spacing w:after="0"/>
      </w:pPr>
      <w:r>
        <w:t>III. Management of ophthalmic findings</w:t>
      </w:r>
    </w:p>
    <w:p w14:paraId="01947E34" w14:textId="400E785A" w:rsidR="00951BC4" w:rsidRDefault="00951BC4" w:rsidP="004220D6">
      <w:pPr>
        <w:spacing w:after="0"/>
      </w:pPr>
      <w:r>
        <w:t xml:space="preserve">     A. Acute, in clinic examination</w:t>
      </w:r>
    </w:p>
    <w:p w14:paraId="5DC416F1" w14:textId="2F74D35B" w:rsidR="00951BC4" w:rsidRDefault="00951BC4" w:rsidP="004220D6">
      <w:pPr>
        <w:spacing w:after="0"/>
      </w:pPr>
      <w:r>
        <w:t xml:space="preserve">          1. Vital signs (BP, pulse, respirations, oxygen saturation)</w:t>
      </w:r>
    </w:p>
    <w:p w14:paraId="4D89B056" w14:textId="7BFD0153" w:rsidR="00951BC4" w:rsidRPr="00951BC4" w:rsidRDefault="00951BC4" w:rsidP="004220D6">
      <w:pPr>
        <w:spacing w:after="0"/>
      </w:pPr>
      <w:r>
        <w:t xml:space="preserve">           2. Neurologic assessment to identify target organ damage (TOD)</w:t>
      </w:r>
    </w:p>
    <w:p w14:paraId="0E53678D" w14:textId="2075DADF" w:rsidR="004220D6" w:rsidRDefault="004220D6" w:rsidP="004220D6">
      <w:pPr>
        <w:spacing w:after="0"/>
      </w:pPr>
      <w:r>
        <w:t xml:space="preserve">     </w:t>
      </w:r>
      <w:r w:rsidR="00951BC4">
        <w:t>B</w:t>
      </w:r>
      <w:r>
        <w:t>. When to closely monitor</w:t>
      </w:r>
    </w:p>
    <w:p w14:paraId="529BF25C" w14:textId="1F43F43C" w:rsidR="004220D6" w:rsidRDefault="004220D6" w:rsidP="004220D6">
      <w:pPr>
        <w:spacing w:after="0"/>
      </w:pPr>
      <w:r>
        <w:t xml:space="preserve">          1. Includes follow-ups and additional ophthalmic testing</w:t>
      </w:r>
    </w:p>
    <w:p w14:paraId="70F06B3E" w14:textId="02A6CF91" w:rsidR="004220D6" w:rsidRDefault="004220D6" w:rsidP="004220D6">
      <w:pPr>
        <w:spacing w:after="0"/>
      </w:pPr>
      <w:r>
        <w:t xml:space="preserve">          2. Need to discuss additional laboratory testing</w:t>
      </w:r>
    </w:p>
    <w:p w14:paraId="4118ADCD" w14:textId="293E9D3E" w:rsidR="004220D6" w:rsidRDefault="004220D6" w:rsidP="004220D6">
      <w:pPr>
        <w:spacing w:after="0"/>
      </w:pPr>
      <w:r>
        <w:t xml:space="preserve">          3. Identification of key signs of staging of hypertensive retinopathy</w:t>
      </w:r>
    </w:p>
    <w:p w14:paraId="1971C355" w14:textId="7BC82F4C" w:rsidR="004220D6" w:rsidRDefault="004220D6" w:rsidP="004220D6">
      <w:pPr>
        <w:spacing w:after="0"/>
      </w:pPr>
      <w:r>
        <w:t xml:space="preserve">     </w:t>
      </w:r>
      <w:r w:rsidR="00951BC4">
        <w:t>C</w:t>
      </w:r>
      <w:r>
        <w:t xml:space="preserve">. When to refer </w:t>
      </w:r>
    </w:p>
    <w:p w14:paraId="2E38EA1B" w14:textId="6FF781A3" w:rsidR="004220D6" w:rsidRDefault="004220D6" w:rsidP="004220D6">
      <w:pPr>
        <w:spacing w:after="0"/>
      </w:pPr>
      <w:r>
        <w:t xml:space="preserve">          1. Identification of the stage of retinopathy and the signs that may warrant care</w:t>
      </w:r>
    </w:p>
    <w:p w14:paraId="6874BC9E" w14:textId="1400279C" w:rsidR="004220D6" w:rsidRDefault="004220D6" w:rsidP="004220D6">
      <w:pPr>
        <w:spacing w:after="0"/>
      </w:pPr>
      <w:r>
        <w:t xml:space="preserve">          2. Consideration of ophthalmic findings that may be associated with other diagnoses</w:t>
      </w:r>
    </w:p>
    <w:p w14:paraId="3F903E21" w14:textId="657D3C2A" w:rsidR="004220D6" w:rsidRDefault="004220D6" w:rsidP="004220D6">
      <w:pPr>
        <w:spacing w:after="0"/>
      </w:pPr>
      <w:r>
        <w:t xml:space="preserve">               a. Ophthalmic co-morbidities such as atherosclerosis, diabetes, others</w:t>
      </w:r>
    </w:p>
    <w:p w14:paraId="1028BEF9" w14:textId="77777777" w:rsidR="004220D6" w:rsidRDefault="004220D6" w:rsidP="004220D6">
      <w:pPr>
        <w:spacing w:after="0"/>
      </w:pPr>
    </w:p>
    <w:p w14:paraId="71F0C663" w14:textId="30C95706" w:rsidR="004220D6" w:rsidRDefault="004220D6" w:rsidP="004220D6">
      <w:pPr>
        <w:spacing w:after="0"/>
      </w:pPr>
      <w:r>
        <w:t>IV. Medical management of associated systemic disease</w:t>
      </w:r>
    </w:p>
    <w:p w14:paraId="512556CE" w14:textId="3938C1FA" w:rsidR="004220D6" w:rsidRDefault="004220D6" w:rsidP="004220D6">
      <w:pPr>
        <w:spacing w:after="0"/>
      </w:pPr>
      <w:r>
        <w:t xml:space="preserve">     A. </w:t>
      </w:r>
      <w:r>
        <w:t>Relating ophthalmic findings to systemic disease control with the patient</w:t>
      </w:r>
      <w:r>
        <w:t xml:space="preserve"> </w:t>
      </w:r>
    </w:p>
    <w:p w14:paraId="095C5556" w14:textId="51765E99" w:rsidR="004220D6" w:rsidRDefault="004220D6" w:rsidP="004220D6">
      <w:pPr>
        <w:spacing w:after="0"/>
      </w:pPr>
      <w:r>
        <w:t xml:space="preserve">     B. </w:t>
      </w:r>
      <w:r>
        <w:t>Communication of ophthalmic findings with primary care provider (PCP)</w:t>
      </w:r>
    </w:p>
    <w:p w14:paraId="69FC5D23" w14:textId="77777777" w:rsidR="00951BC4" w:rsidRDefault="00951BC4" w:rsidP="004220D6">
      <w:pPr>
        <w:spacing w:after="0"/>
      </w:pPr>
      <w:r>
        <w:t xml:space="preserve">          1. Blood pressure check</w:t>
      </w:r>
    </w:p>
    <w:p w14:paraId="7EBCDE9B" w14:textId="77777777" w:rsidR="00951BC4" w:rsidRDefault="00951BC4" w:rsidP="004220D6">
      <w:pPr>
        <w:spacing w:after="0"/>
      </w:pPr>
      <w:r>
        <w:t xml:space="preserve">          2. Renal disease evaluation</w:t>
      </w:r>
    </w:p>
    <w:p w14:paraId="639DCCAD" w14:textId="77777777" w:rsidR="00951BC4" w:rsidRDefault="00951BC4" w:rsidP="004220D6">
      <w:pPr>
        <w:spacing w:after="0"/>
      </w:pPr>
      <w:r>
        <w:t xml:space="preserve">          3. Cerebrovascular evaluation</w:t>
      </w:r>
    </w:p>
    <w:p w14:paraId="644C860D" w14:textId="05A1686B" w:rsidR="00951BC4" w:rsidRDefault="00951BC4" w:rsidP="004220D6">
      <w:pPr>
        <w:spacing w:after="0"/>
      </w:pPr>
      <w:r>
        <w:t xml:space="preserve">          4. Investigation of other metabolic syndromes such as diabetes </w:t>
      </w:r>
    </w:p>
    <w:p w14:paraId="4394478B" w14:textId="06C901C0" w:rsidR="004220D6" w:rsidRDefault="004220D6" w:rsidP="004220D6">
      <w:pPr>
        <w:spacing w:after="0"/>
      </w:pPr>
      <w:r>
        <w:t xml:space="preserve">     C. Coordination of future ophthalmic and medical examinations</w:t>
      </w:r>
    </w:p>
    <w:p w14:paraId="34564811" w14:textId="4C4796CA" w:rsidR="004220D6" w:rsidRDefault="004220D6" w:rsidP="004220D6">
      <w:r>
        <w:t xml:space="preserve">          </w:t>
      </w:r>
    </w:p>
    <w:p w14:paraId="38C73223" w14:textId="08DF361F" w:rsidR="00C25354" w:rsidRDefault="00C25354" w:rsidP="00C25354">
      <w:pPr>
        <w:spacing w:after="0"/>
      </w:pPr>
      <w:r>
        <w:t xml:space="preserve">   </w:t>
      </w:r>
    </w:p>
    <w:sectPr w:rsidR="00C253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0947AA"/>
    <w:multiLevelType w:val="hybridMultilevel"/>
    <w:tmpl w:val="8F620A06"/>
    <w:lvl w:ilvl="0" w:tplc="742663B4">
      <w:start w:val="1"/>
      <w:numFmt w:val="upperLetter"/>
      <w:lvlText w:val="%1."/>
      <w:lvlJc w:val="left"/>
      <w:pPr>
        <w:ind w:left="560" w:hanging="360"/>
      </w:pPr>
      <w:rPr>
        <w:rFonts w:hint="default"/>
      </w:rPr>
    </w:lvl>
    <w:lvl w:ilvl="1" w:tplc="04090019" w:tentative="1">
      <w:start w:val="1"/>
      <w:numFmt w:val="lowerLetter"/>
      <w:lvlText w:val="%2."/>
      <w:lvlJc w:val="left"/>
      <w:pPr>
        <w:ind w:left="1280" w:hanging="360"/>
      </w:pPr>
    </w:lvl>
    <w:lvl w:ilvl="2" w:tplc="0409001B" w:tentative="1">
      <w:start w:val="1"/>
      <w:numFmt w:val="lowerRoman"/>
      <w:lvlText w:val="%3."/>
      <w:lvlJc w:val="right"/>
      <w:pPr>
        <w:ind w:left="2000" w:hanging="180"/>
      </w:pPr>
    </w:lvl>
    <w:lvl w:ilvl="3" w:tplc="0409000F" w:tentative="1">
      <w:start w:val="1"/>
      <w:numFmt w:val="decimal"/>
      <w:lvlText w:val="%4."/>
      <w:lvlJc w:val="left"/>
      <w:pPr>
        <w:ind w:left="2720" w:hanging="360"/>
      </w:pPr>
    </w:lvl>
    <w:lvl w:ilvl="4" w:tplc="04090019" w:tentative="1">
      <w:start w:val="1"/>
      <w:numFmt w:val="lowerLetter"/>
      <w:lvlText w:val="%5."/>
      <w:lvlJc w:val="left"/>
      <w:pPr>
        <w:ind w:left="3440" w:hanging="360"/>
      </w:pPr>
    </w:lvl>
    <w:lvl w:ilvl="5" w:tplc="0409001B" w:tentative="1">
      <w:start w:val="1"/>
      <w:numFmt w:val="lowerRoman"/>
      <w:lvlText w:val="%6."/>
      <w:lvlJc w:val="right"/>
      <w:pPr>
        <w:ind w:left="4160" w:hanging="180"/>
      </w:pPr>
    </w:lvl>
    <w:lvl w:ilvl="6" w:tplc="0409000F" w:tentative="1">
      <w:start w:val="1"/>
      <w:numFmt w:val="decimal"/>
      <w:lvlText w:val="%7."/>
      <w:lvlJc w:val="left"/>
      <w:pPr>
        <w:ind w:left="4880" w:hanging="360"/>
      </w:pPr>
    </w:lvl>
    <w:lvl w:ilvl="7" w:tplc="04090019" w:tentative="1">
      <w:start w:val="1"/>
      <w:numFmt w:val="lowerLetter"/>
      <w:lvlText w:val="%8."/>
      <w:lvlJc w:val="left"/>
      <w:pPr>
        <w:ind w:left="5600" w:hanging="360"/>
      </w:pPr>
    </w:lvl>
    <w:lvl w:ilvl="8" w:tplc="0409001B" w:tentative="1">
      <w:start w:val="1"/>
      <w:numFmt w:val="lowerRoman"/>
      <w:lvlText w:val="%9."/>
      <w:lvlJc w:val="right"/>
      <w:pPr>
        <w:ind w:left="6320" w:hanging="180"/>
      </w:pPr>
    </w:lvl>
  </w:abstractNum>
  <w:abstractNum w:abstractNumId="1" w15:restartNumberingAfterBreak="0">
    <w:nsid w:val="14326926"/>
    <w:multiLevelType w:val="hybridMultilevel"/>
    <w:tmpl w:val="58E6E2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9B2066"/>
    <w:multiLevelType w:val="hybridMultilevel"/>
    <w:tmpl w:val="6098144A"/>
    <w:lvl w:ilvl="0" w:tplc="755EFB9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114191"/>
    <w:multiLevelType w:val="hybridMultilevel"/>
    <w:tmpl w:val="D7CC45D8"/>
    <w:lvl w:ilvl="0" w:tplc="149C2A52">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 w15:restartNumberingAfterBreak="0">
    <w:nsid w:val="4102258D"/>
    <w:multiLevelType w:val="hybridMultilevel"/>
    <w:tmpl w:val="50286A84"/>
    <w:lvl w:ilvl="0" w:tplc="64A0EBF2">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15:restartNumberingAfterBreak="0">
    <w:nsid w:val="5FED4D06"/>
    <w:multiLevelType w:val="hybridMultilevel"/>
    <w:tmpl w:val="AA5032B8"/>
    <w:lvl w:ilvl="0" w:tplc="7624C406">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6" w15:restartNumberingAfterBreak="0">
    <w:nsid w:val="68671620"/>
    <w:multiLevelType w:val="hybridMultilevel"/>
    <w:tmpl w:val="CDE6729E"/>
    <w:lvl w:ilvl="0" w:tplc="27344296">
      <w:start w:val="1"/>
      <w:numFmt w:val="decimal"/>
      <w:lvlText w:val="%1."/>
      <w:lvlJc w:val="left"/>
      <w:pPr>
        <w:ind w:left="920" w:hanging="360"/>
      </w:pPr>
      <w:rPr>
        <w:rFonts w:hint="default"/>
      </w:r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num w:numId="1" w16cid:durableId="1263075565">
    <w:abstractNumId w:val="1"/>
  </w:num>
  <w:num w:numId="2" w16cid:durableId="1884172642">
    <w:abstractNumId w:val="2"/>
  </w:num>
  <w:num w:numId="3" w16cid:durableId="1955864545">
    <w:abstractNumId w:val="0"/>
  </w:num>
  <w:num w:numId="4" w16cid:durableId="493693060">
    <w:abstractNumId w:val="6"/>
  </w:num>
  <w:num w:numId="5" w16cid:durableId="630205734">
    <w:abstractNumId w:val="5"/>
  </w:num>
  <w:num w:numId="6" w16cid:durableId="27688751">
    <w:abstractNumId w:val="3"/>
  </w:num>
  <w:num w:numId="7" w16cid:durableId="16265453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354"/>
    <w:rsid w:val="004220D6"/>
    <w:rsid w:val="00951BC4"/>
    <w:rsid w:val="00C25354"/>
    <w:rsid w:val="00D67B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02D55BA"/>
  <w15:chartTrackingRefBased/>
  <w15:docId w15:val="{49F9F900-7ACC-8E44-98E7-8DAA1E939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53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53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53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53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53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535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535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535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535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53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53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53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53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53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53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53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53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5354"/>
    <w:rPr>
      <w:rFonts w:eastAsiaTheme="majorEastAsia" w:cstheme="majorBidi"/>
      <w:color w:val="272727" w:themeColor="text1" w:themeTint="D8"/>
    </w:rPr>
  </w:style>
  <w:style w:type="paragraph" w:styleId="Title">
    <w:name w:val="Title"/>
    <w:basedOn w:val="Normal"/>
    <w:next w:val="Normal"/>
    <w:link w:val="TitleChar"/>
    <w:uiPriority w:val="10"/>
    <w:qFormat/>
    <w:rsid w:val="00C253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53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53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53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5354"/>
    <w:pPr>
      <w:spacing w:before="160"/>
      <w:jc w:val="center"/>
    </w:pPr>
    <w:rPr>
      <w:i/>
      <w:iCs/>
      <w:color w:val="404040" w:themeColor="text1" w:themeTint="BF"/>
    </w:rPr>
  </w:style>
  <w:style w:type="character" w:customStyle="1" w:styleId="QuoteChar">
    <w:name w:val="Quote Char"/>
    <w:basedOn w:val="DefaultParagraphFont"/>
    <w:link w:val="Quote"/>
    <w:uiPriority w:val="29"/>
    <w:rsid w:val="00C25354"/>
    <w:rPr>
      <w:i/>
      <w:iCs/>
      <w:color w:val="404040" w:themeColor="text1" w:themeTint="BF"/>
    </w:rPr>
  </w:style>
  <w:style w:type="paragraph" w:styleId="ListParagraph">
    <w:name w:val="List Paragraph"/>
    <w:basedOn w:val="Normal"/>
    <w:uiPriority w:val="34"/>
    <w:qFormat/>
    <w:rsid w:val="00C25354"/>
    <w:pPr>
      <w:ind w:left="720"/>
      <w:contextualSpacing/>
    </w:pPr>
  </w:style>
  <w:style w:type="character" w:styleId="IntenseEmphasis">
    <w:name w:val="Intense Emphasis"/>
    <w:basedOn w:val="DefaultParagraphFont"/>
    <w:uiPriority w:val="21"/>
    <w:qFormat/>
    <w:rsid w:val="00C25354"/>
    <w:rPr>
      <w:i/>
      <w:iCs/>
      <w:color w:val="0F4761" w:themeColor="accent1" w:themeShade="BF"/>
    </w:rPr>
  </w:style>
  <w:style w:type="paragraph" w:styleId="IntenseQuote">
    <w:name w:val="Intense Quote"/>
    <w:basedOn w:val="Normal"/>
    <w:next w:val="Normal"/>
    <w:link w:val="IntenseQuoteChar"/>
    <w:uiPriority w:val="30"/>
    <w:qFormat/>
    <w:rsid w:val="00C253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5354"/>
    <w:rPr>
      <w:i/>
      <w:iCs/>
      <w:color w:val="0F4761" w:themeColor="accent1" w:themeShade="BF"/>
    </w:rPr>
  </w:style>
  <w:style w:type="character" w:styleId="IntenseReference">
    <w:name w:val="Intense Reference"/>
    <w:basedOn w:val="DefaultParagraphFont"/>
    <w:uiPriority w:val="32"/>
    <w:qFormat/>
    <w:rsid w:val="00C2535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251</TotalTime>
  <Pages>4</Pages>
  <Words>1372</Words>
  <Characters>7825</Characters>
  <Application>Microsoft Office Word</Application>
  <DocSecurity>0</DocSecurity>
  <Lines>65</Lines>
  <Paragraphs>18</Paragraphs>
  <ScaleCrop>false</ScaleCrop>
  <Company/>
  <LinksUpToDate>false</LinksUpToDate>
  <CharactersWithSpaces>9179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edits</dc:creator>
  <cp:keywords/>
  <dc:description/>
  <cp:lastModifiedBy>M edits</cp:lastModifiedBy>
  <cp:revision>3</cp:revision>
  <dcterms:created xsi:type="dcterms:W3CDTF">2025-08-28T16:51:00Z</dcterms:created>
  <dcterms:modified xsi:type="dcterms:W3CDTF">2025-09-01T23:59:00Z</dcterms:modified>
</cp:coreProperties>
</file>